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Технічні вимоги до посади</w:t>
      </w:r>
    </w:p>
    <w:p w:rsidR="00000000" w:rsidDel="00000000" w:rsidP="00000000" w:rsidRDefault="00000000" w:rsidRPr="00000000" w14:paraId="00000002">
      <w:pPr>
        <w:keepNext w:val="1"/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експерта Проєкту DECIDE в Одеській області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mallCaps w:val="1"/>
          <w:color w:val="ed7d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after="0" w:line="24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Опис Проєкту</w:t>
      </w:r>
    </w:p>
    <w:p w:rsidR="00000000" w:rsidDel="00000000" w:rsidP="00000000" w:rsidRDefault="00000000" w:rsidRPr="00000000" w14:paraId="00000006">
      <w:pPr>
        <w:keepNext w:val="1"/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Швейцарсько-український проєкт «Децентралізація для розвитку демократичної освіти» (Проєкт DECIDE) реалізується в Україні ГО DOCCU у партнерстві з Цюріхським педагогічним університетом (Швейцарія) за підтримки Швейцарії, представленої Швейцарською агенцією розвитку та співробітництва (SDC).  </w:t>
      </w:r>
    </w:p>
    <w:p w:rsidR="00000000" w:rsidDel="00000000" w:rsidP="00000000" w:rsidRDefault="00000000" w:rsidRPr="00000000" w14:paraId="00000008">
      <w:pPr>
        <w:keepNext w:val="1"/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Проєкт DECIDE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 cпрямовано на підтримку двох важливих реформ в Україні – освіти та децентралізації.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Його 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ет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 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сприяння долученню громадян територіальних громад до демократичного врядування, рівноправному користуванню його результатами та отриманню доступу до якісної освіти.</w:t>
      </w:r>
    </w:p>
    <w:p w:rsidR="00000000" w:rsidDel="00000000" w:rsidP="00000000" w:rsidRDefault="00000000" w:rsidRPr="00000000" w14:paraId="0000000A">
      <w:pPr>
        <w:keepNext w:val="1"/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Цілі і завдання Проєкту DECIDE реалізуються в рамках двох взаємопов’язаних компонентів:</w:t>
      </w:r>
    </w:p>
    <w:p w:rsidR="00000000" w:rsidDel="00000000" w:rsidP="00000000" w:rsidRDefault="00000000" w:rsidRPr="00000000" w14:paraId="0000000C">
      <w:pPr>
        <w:keepNext w:val="1"/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2"/>
        </w:numPr>
        <w:spacing w:after="0" w:line="240" w:lineRule="auto"/>
        <w:ind w:left="993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Компонент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передбачає розбудову спроможності органів влади у впровадженні реформи децентралізації в сфері освіти, включаючи стратегії розвитку освіти та їх реалізацію, вдосконалення професійних компетентностей представників органів управління ТГ, а також державних службовців, залучених до реалізації реформи освіти; запровадження нових методів та інструментів розвитку громадянського суспільства та залучення громадян до управління освітою. На національному рівні Проєкт DECIDE сприятиме розвитку механізмів політичного діалогу та вдосконаленню нормативно-правової бази. </w:t>
      </w:r>
    </w:p>
    <w:p w:rsidR="00000000" w:rsidDel="00000000" w:rsidP="00000000" w:rsidRDefault="00000000" w:rsidRPr="00000000" w14:paraId="0000000E">
      <w:pPr>
        <w:keepNext w:val="1"/>
        <w:spacing w:after="0" w:line="240" w:lineRule="auto"/>
        <w:ind w:left="-190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2"/>
        </w:numPr>
        <w:spacing w:after="0" w:line="240" w:lineRule="auto"/>
        <w:ind w:left="993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Компонент 2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спрямований на трансформацію шкіл (зокрема у сільській місцевості) в освітні центри місцевих громад, що сприятиме впровадженню більш демократичного та відповідального управління закладами освіти з одного боку, і посиленню їх ролі у громадському житті з іншого. Проєкт DECIDE сприятиме активізації участі громадян в управлінні освітою через впровадження практичних інструментів залучення громадськості до управлінських процесів у сфері освіти; залученню батьків, учнів і вчителів до планування спільних з місцевою владою та громадою соціальних проєктів. </w:t>
      </w:r>
    </w:p>
    <w:p w:rsidR="00000000" w:rsidDel="00000000" w:rsidP="00000000" w:rsidRDefault="00000000" w:rsidRPr="00000000" w14:paraId="00000010">
      <w:pPr>
        <w:keepNext w:val="1"/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Проєкт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DECIDE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спрямований на 16 громад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Івано-Франківської, Луганської, Полтавської та Одеської областей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(загальна чисельність охоплення населення складе приблизно 220 000 осіб, зокрема 46% чоловіків та 54% жінок).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br w:type="textWrapping"/>
        <w:t xml:space="preserve">Перша фаза Проєкту DECIDE: лютий 2020 -  січень 2025 року.</w:t>
      </w:r>
    </w:p>
    <w:p w:rsidR="00000000" w:rsidDel="00000000" w:rsidP="00000000" w:rsidRDefault="00000000" w:rsidRPr="00000000" w14:paraId="00000012">
      <w:pPr>
        <w:keepNext w:val="1"/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widowControl w:val="0"/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Тривалість та особливості трудового контракту</w:t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mallCaps w:val="1"/>
          <w:color w:val="ed7d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Посада передбачає укладання довгострокового контракту з неповною зайнятістю (50%). Загальний строк, на який укладається трудовий контракт, складає 12 місяців (починаючи з 1 вересня 2021 року). За умови наявності фінансування та ефективної роботи співробітника, контракт може бути продовжено щорічно до кінця 2024 р.</w:t>
      </w:r>
    </w:p>
    <w:p w:rsidR="00000000" w:rsidDel="00000000" w:rsidP="00000000" w:rsidRDefault="00000000" w:rsidRPr="00000000" w14:paraId="00000016">
      <w:pPr>
        <w:keepNext w:val="1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 межах Проєкту DECIDE не передбачене покриття витрат на оренду офісу, житла та інших супутніх витрат. Додатково компенсуються витрати на відрядження в межах області та інші регіони України, якщо це передбачено планом впровадження Проєкту.</w:t>
      </w:r>
    </w:p>
    <w:p w:rsidR="00000000" w:rsidDel="00000000" w:rsidP="00000000" w:rsidRDefault="00000000" w:rsidRPr="00000000" w14:paraId="00000017">
      <w:pPr>
        <w:keepNext w:val="1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Розмір заробітної плати обговорюється під час співбесіди. Очікуваний розмір заробітної плати необхідно вказати у мотиваційному листі.</w:t>
      </w:r>
    </w:p>
    <w:p w:rsidR="00000000" w:rsidDel="00000000" w:rsidP="00000000" w:rsidRDefault="00000000" w:rsidRPr="00000000" w14:paraId="00000018">
      <w:pPr>
        <w:keepNext w:val="1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Загальні вимоги до кандидатів/ок в рамках посади</w:t>
      </w:r>
    </w:p>
    <w:p w:rsidR="00000000" w:rsidDel="00000000" w:rsidP="00000000" w:rsidRDefault="00000000" w:rsidRPr="00000000" w14:paraId="000000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mallCaps w:val="1"/>
          <w:color w:val="ed7d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Надавати всебічну підтримку та допомогу у впровадженні цілей та завдань Проєкту DECIDE в Одеській області, зокрема: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забезпечувати взаємодію з органами влади на рівні області, з органами місцевого самоврядування (ОМС) у 4-х партнерських ТГ області;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забезпечувати взаємодію з депутатами місцевих рад,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керівниками шкіл партнерських ТГ, місцевими ЗМІ та громадськими організаціями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E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брати участь 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організаці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ї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всіх заходів Проєкту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DECIDE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в області;</w:t>
      </w:r>
    </w:p>
    <w:p w:rsidR="00000000" w:rsidDel="00000000" w:rsidP="00000000" w:rsidRDefault="00000000" w:rsidRPr="00000000" w14:paraId="0000001F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бути готовими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працювати як самостійно, так і в команді, використовувати свої навички та досвід, спираючись на  розуміння процесів розвитку в громадах у рамках реформи децентралізації та реформи освіти;</w:t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бути обізнаними в сфері державного управління та місцевого самоврядування (досвід роботи в системі освіти, зокрема в системі управління освітою, буде перевагою);</w:t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бути готовими до регулярних відряджень в громади області та в межах України для участі у заходах Проєкту.</w:t>
      </w:r>
    </w:p>
    <w:p w:rsidR="00000000" w:rsidDel="00000000" w:rsidP="00000000" w:rsidRDefault="00000000" w:rsidRPr="00000000" w14:paraId="00000022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постійно проживати в регіоні.</w:t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Посадові обов’язки </w:t>
      </w:r>
    </w:p>
    <w:p w:rsidR="00000000" w:rsidDel="00000000" w:rsidP="00000000" w:rsidRDefault="00000000" w:rsidRPr="00000000" w14:paraId="00000025">
      <w:pPr>
        <w:keepNext w:val="1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Посадові обов’язки передбачають безпосередню співпрацю із регіональним координатором Проєкту DECIDE в Одеській області, зокрема:</w:t>
      </w:r>
    </w:p>
    <w:p w:rsidR="00000000" w:rsidDel="00000000" w:rsidP="00000000" w:rsidRDefault="00000000" w:rsidRPr="00000000" w14:paraId="00000026">
      <w:pPr>
        <w:keepNext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участь у забезпеченні реалізації плану впровадження Проєкту 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регіоні-партнері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у т.ч.:</w:t>
      </w:r>
    </w:p>
    <w:p w:rsidR="00000000" w:rsidDel="00000000" w:rsidP="00000000" w:rsidRDefault="00000000" w:rsidRPr="00000000" w14:paraId="00000027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участь в організації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заходів на рівні області та у громадах-партнерах Проєкту;</w:t>
      </w:r>
    </w:p>
    <w:p w:rsidR="00000000" w:rsidDel="00000000" w:rsidP="00000000" w:rsidRDefault="00000000" w:rsidRPr="00000000" w14:paraId="00000028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участь 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організації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робочих візитів українських і міжнародних експертів, </w:t>
      </w:r>
    </w:p>
    <w:p w:rsidR="00000000" w:rsidDel="00000000" w:rsidP="00000000" w:rsidRDefault="00000000" w:rsidRPr="00000000" w14:paraId="00000029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участь в організації тренінгів для всіх цільових категорій Проєкту; </w:t>
      </w:r>
    </w:p>
    <w:p w:rsidR="00000000" w:rsidDel="00000000" w:rsidP="00000000" w:rsidRDefault="00000000" w:rsidRPr="00000000" w14:paraId="0000002A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організаційний супровід впровадження Проєкту в усіх школах ТГ-партнерів в регіоні;</w:t>
      </w:r>
    </w:p>
    <w:p w:rsidR="00000000" w:rsidDel="00000000" w:rsidP="00000000" w:rsidRDefault="00000000" w:rsidRPr="00000000" w14:paraId="0000002B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організація та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супровід проведення соціологічних і моніторингових досліджень у рамках Проєкту;</w:t>
      </w:r>
    </w:p>
    <w:p w:rsidR="00000000" w:rsidDel="00000000" w:rsidP="00000000" w:rsidRDefault="00000000" w:rsidRPr="00000000" w14:paraId="0000002C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розвиток співпраці Проєкту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з регіональними та місцевими ЗМІ;</w:t>
      </w:r>
    </w:p>
    <w:p w:rsidR="00000000" w:rsidDel="00000000" w:rsidP="00000000" w:rsidRDefault="00000000" w:rsidRPr="00000000" w14:paraId="0000002D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підготов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ка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інформаційно-аналітичних документів, збір статистичних даних по регіону;</w:t>
      </w:r>
    </w:p>
    <w:p w:rsidR="00000000" w:rsidDel="00000000" w:rsidP="00000000" w:rsidRDefault="00000000" w:rsidRPr="00000000" w14:paraId="0000002E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участь у підготовці регулярної звітності про стан впровадження Проєкту в регіоні, включаючи  піврічні та фінальні звіти тощо.</w:t>
      </w:r>
    </w:p>
    <w:p w:rsidR="00000000" w:rsidDel="00000000" w:rsidP="00000000" w:rsidRDefault="00000000" w:rsidRPr="00000000" w14:paraId="0000002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mallCaps w:val="1"/>
          <w:color w:val="ed7d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Кваліфікація, навички і досвід</w:t>
      </w:r>
    </w:p>
    <w:p w:rsidR="00000000" w:rsidDel="00000000" w:rsidP="00000000" w:rsidRDefault="00000000" w:rsidRPr="00000000" w14:paraId="00000031">
      <w:pPr>
        <w:keepNext w:val="1"/>
        <w:spacing w:after="0" w:line="240" w:lineRule="auto"/>
        <w:ind w:left="283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5.1.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Кваліфікація та навички</w:t>
      </w:r>
    </w:p>
    <w:p w:rsidR="00000000" w:rsidDel="00000000" w:rsidP="00000000" w:rsidRDefault="00000000" w:rsidRPr="00000000" w14:paraId="00000033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Повна 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ища освіта (спеціаліст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магістр з педагогіки, економіки, менеджменту або у дотичних галузях).</w:t>
      </w:r>
    </w:p>
    <w:p w:rsidR="00000000" w:rsidDel="00000000" w:rsidP="00000000" w:rsidRDefault="00000000" w:rsidRPr="00000000" w14:paraId="00000034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Вільне володіння українською мовою, знання англійської мови буде перевагою.</w:t>
      </w:r>
    </w:p>
    <w:p w:rsidR="00000000" w:rsidDel="00000000" w:rsidP="00000000" w:rsidRDefault="00000000" w:rsidRPr="00000000" w14:paraId="00000035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Високий рівень організаційних, комунікаційних та управлінські якостей.</w:t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Навички з організації та проведення заходів, управління та планування.</w:t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Здатність вирішувати проблеми та дотримуватися строків.</w:t>
      </w:r>
    </w:p>
    <w:p w:rsidR="00000000" w:rsidDel="00000000" w:rsidP="00000000" w:rsidRDefault="00000000" w:rsidRPr="00000000" w14:paraId="00000038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Навички з підготовки аналітичних документів, звітів, угод і контрактів тощо.</w:t>
      </w:r>
    </w:p>
    <w:p w:rsidR="00000000" w:rsidDel="00000000" w:rsidP="00000000" w:rsidRDefault="00000000" w:rsidRPr="00000000" w14:paraId="00000039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Вміння працювати в команді та індивідуально.</w:t>
      </w:r>
    </w:p>
    <w:p w:rsidR="00000000" w:rsidDel="00000000" w:rsidP="00000000" w:rsidRDefault="00000000" w:rsidRPr="00000000" w14:paraId="0000003A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Відмінне володіння основними програмами Microsoft та Google.</w:t>
      </w:r>
    </w:p>
    <w:p w:rsidR="00000000" w:rsidDel="00000000" w:rsidP="00000000" w:rsidRDefault="00000000" w:rsidRPr="00000000" w14:paraId="0000003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5.2.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Професійний досвід та знання:</w:t>
      </w:r>
    </w:p>
    <w:p w:rsidR="00000000" w:rsidDel="00000000" w:rsidP="00000000" w:rsidRDefault="00000000" w:rsidRPr="00000000" w14:paraId="0000003D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Досвід роботи в галузі освіти, державному секторі або місцевому самоврядуванні.</w:t>
      </w:r>
    </w:p>
    <w:p w:rsidR="00000000" w:rsidDel="00000000" w:rsidP="00000000" w:rsidRDefault="00000000" w:rsidRPr="00000000" w14:paraId="0000003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Знання в сфері управління освітою, а також обізнаність щодо порядку денного впровадження реформ освіти та  децентралізації в Україні.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682" w:top="850" w:left="1417" w:right="850" w:header="708" w:footer="10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DECIDE ToR: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3653155</wp:posOffset>
          </wp:positionH>
          <wp:positionV relativeFrom="paragraph">
            <wp:posOffset>76835</wp:posOffset>
          </wp:positionV>
          <wp:extent cx="838835" cy="440055"/>
          <wp:effectExtent b="0" l="0" r="0" t="0"/>
          <wp:wrapSquare wrapText="bothSides" distB="0" distT="0" distL="114300" distR="114300"/>
          <wp:docPr descr="C:\Users\VP\Desktop\DOCCU Promo products\Logo\phzh_logo_black_17.jpg" id="7" name="image2.jpg"/>
          <a:graphic>
            <a:graphicData uri="http://schemas.openxmlformats.org/drawingml/2006/picture">
              <pic:pic>
                <pic:nvPicPr>
                  <pic:cNvPr descr="C:\Users\VP\Desktop\DOCCU Promo products\Logo\phzh_logo_black_17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835" cy="440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2457450</wp:posOffset>
          </wp:positionH>
          <wp:positionV relativeFrom="paragraph">
            <wp:posOffset>67945</wp:posOffset>
          </wp:positionV>
          <wp:extent cx="1000125" cy="449580"/>
          <wp:effectExtent b="0" l="0" r="0" t="0"/>
          <wp:wrapSquare wrapText="bothSides" distB="0" distT="0" distL="114300" distR="114300"/>
          <wp:docPr descr="C:\Users\VP\Downloads\Doccu 40_18_англ.jpg" id="8" name="image1.jpg"/>
          <a:graphic>
            <a:graphicData uri="http://schemas.openxmlformats.org/drawingml/2006/picture">
              <pic:pic>
                <pic:nvPicPr>
                  <pic:cNvPr descr="C:\Users\VP\Downloads\Doccu 40_18_англ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449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4634230</wp:posOffset>
          </wp:positionH>
          <wp:positionV relativeFrom="paragraph">
            <wp:posOffset>86995</wp:posOffset>
          </wp:positionV>
          <wp:extent cx="1629410" cy="400050"/>
          <wp:effectExtent b="0" l="0" r="0" t="0"/>
          <wp:wrapNone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9410" cy="400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Experts in partner regions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-1909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-1189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-469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1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971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1691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2411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3131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3851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0"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 w:val="1"/>
    <w:rsid w:val="00751E31"/>
    <w:pPr>
      <w:tabs>
        <w:tab w:val="center" w:pos="4819"/>
        <w:tab w:val="right" w:pos="9639"/>
      </w:tabs>
      <w:spacing w:after="0" w:line="240" w:lineRule="auto"/>
    </w:pPr>
  </w:style>
  <w:style w:type="character" w:styleId="a6" w:customStyle="1">
    <w:name w:val="Верхній колонтитул Знак"/>
    <w:basedOn w:val="a0"/>
    <w:link w:val="a5"/>
    <w:uiPriority w:val="99"/>
    <w:rsid w:val="00751E31"/>
  </w:style>
  <w:style w:type="paragraph" w:styleId="a7">
    <w:name w:val="footer"/>
    <w:basedOn w:val="a"/>
    <w:link w:val="a8"/>
    <w:uiPriority w:val="99"/>
    <w:unhideWhenUsed w:val="1"/>
    <w:rsid w:val="00751E31"/>
    <w:pPr>
      <w:tabs>
        <w:tab w:val="center" w:pos="4819"/>
        <w:tab w:val="right" w:pos="9639"/>
      </w:tabs>
      <w:spacing w:after="0" w:line="240" w:lineRule="auto"/>
    </w:pPr>
  </w:style>
  <w:style w:type="character" w:styleId="a8" w:customStyle="1">
    <w:name w:val="Нижній колонтитул Знак"/>
    <w:basedOn w:val="a0"/>
    <w:link w:val="a7"/>
    <w:uiPriority w:val="99"/>
    <w:rsid w:val="00751E31"/>
  </w:style>
  <w:style w:type="character" w:styleId="10" w:customStyle="1">
    <w:name w:val="Заголовок 1 Знак"/>
    <w:basedOn w:val="a0"/>
    <w:link w:val="1"/>
    <w:uiPriority w:val="9"/>
    <w:rsid w:val="00751E31"/>
    <w:rPr>
      <w:color w:val="2f5496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ulOrNxRl7EO7XTZpHX6XCDs4A==">AMUW2mVC7+E0ImvDpOvLpS8iQ8QPNZ2dyeL44x8yo7iPyLbeoHtz3QcXJFP7rFRsSZmXpEq+c9O1boUJ+RhvfC7HhTDXm+6rRLSmGIAHpD1U8VoXhcr0OUuGzDjwZCWlYzDC7WMv7jqtQa0cwWyYebfDKVRQDvE4bE+pAudt9DFzTHPI4sV/MfM=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2021-08-04T14:19:00Z</dcterms:created>
  <dc:creator>Doccu</dc:creator>
</cp:coreProperties>
</file>